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0A5D" w14:textId="1A3CDB2B" w:rsidR="00E717B2" w:rsidRPr="000861C5" w:rsidRDefault="00441316" w:rsidP="000861C5">
      <w:pPr>
        <w:pStyle w:val="Title"/>
      </w:pPr>
      <w:r>
        <w:t>Industrial</w:t>
      </w:r>
      <w:r w:rsidR="00CE2C53" w:rsidRPr="000861C5">
        <w:t xml:space="preserve"> Technology (</w:t>
      </w:r>
      <w:r>
        <w:t>ITEC</w:t>
      </w:r>
      <w:r w:rsidR="00CE2C53" w:rsidRPr="000861C5">
        <w:t>)</w:t>
      </w:r>
    </w:p>
    <w:p w14:paraId="6B4A6C12" w14:textId="39DA57DA" w:rsidR="00CE2C53" w:rsidRPr="000861C5" w:rsidRDefault="00B61242" w:rsidP="000861C5">
      <w:pPr>
        <w:pStyle w:val="Title"/>
      </w:pPr>
      <w:r>
        <w:t>Biological and Biomanufacturing Systems Technology</w:t>
      </w:r>
      <w:r w:rsidR="00CE2C53" w:rsidRPr="000861C5">
        <w:t xml:space="preserve"> (</w:t>
      </w:r>
      <w:r>
        <w:t>BBST)</w:t>
      </w:r>
    </w:p>
    <w:p w14:paraId="2120EA06" w14:textId="77777777" w:rsidR="00CE2C53" w:rsidRPr="00B0302B" w:rsidRDefault="00CE2C53" w:rsidP="00CE2C53">
      <w:pPr>
        <w:spacing w:line="240" w:lineRule="auto"/>
        <w:contextualSpacing/>
        <w:jc w:val="center"/>
      </w:pPr>
      <w:r w:rsidRPr="00B0302B">
        <w:t>A Curricular Program in the College of Agriculture and Life Sciences</w:t>
      </w:r>
    </w:p>
    <w:p w14:paraId="06BEA8D9" w14:textId="77777777" w:rsidR="00CE2C53" w:rsidRPr="00B0302B" w:rsidRDefault="00CE2C53" w:rsidP="00CE2C53">
      <w:pPr>
        <w:spacing w:line="240" w:lineRule="auto"/>
        <w:contextualSpacing/>
        <w:jc w:val="center"/>
      </w:pPr>
      <w:r w:rsidRPr="00B0302B">
        <w:t>Department of Agricultural and Biosystems Engineering</w:t>
      </w:r>
    </w:p>
    <w:p w14:paraId="5B6036F1" w14:textId="77777777" w:rsidR="00CE2C53" w:rsidRPr="00B0302B" w:rsidRDefault="00CE2C53" w:rsidP="00CE2C53">
      <w:pPr>
        <w:spacing w:line="240" w:lineRule="auto"/>
        <w:contextualSpacing/>
        <w:jc w:val="center"/>
      </w:pPr>
      <w:r w:rsidRPr="00B0302B">
        <w:t>Iowa State University</w:t>
      </w:r>
    </w:p>
    <w:p w14:paraId="1528988A" w14:textId="24A0DD54" w:rsidR="00CE2C53" w:rsidRDefault="00CE2C53" w:rsidP="00CE2C53">
      <w:pPr>
        <w:spacing w:line="240" w:lineRule="auto"/>
        <w:contextualSpacing/>
      </w:pPr>
    </w:p>
    <w:p w14:paraId="4A579EAE" w14:textId="7FF191C3" w:rsidR="004A2BFD" w:rsidRDefault="004A2BFD" w:rsidP="00CE2C53">
      <w:pPr>
        <w:spacing w:line="240" w:lineRule="auto"/>
        <w:contextualSpacing/>
      </w:pPr>
      <w:r w:rsidRPr="004A2BFD">
        <w:rPr>
          <w:u w:val="single"/>
        </w:rPr>
        <w:t>Student Enrollment, Fall 202</w:t>
      </w:r>
      <w:r w:rsidR="00554CB9">
        <w:rPr>
          <w:u w:val="single"/>
        </w:rPr>
        <w:t>5</w:t>
      </w:r>
      <w:r>
        <w:t xml:space="preserve">: </w:t>
      </w:r>
      <w:r w:rsidR="006D5623">
        <w:t>14</w:t>
      </w:r>
    </w:p>
    <w:p w14:paraId="5A2BC6E8" w14:textId="77777777" w:rsidR="004A2BFD" w:rsidRPr="00B0302B" w:rsidRDefault="004A2BFD" w:rsidP="00CE2C53">
      <w:pPr>
        <w:spacing w:line="240" w:lineRule="auto"/>
        <w:contextualSpacing/>
      </w:pPr>
    </w:p>
    <w:p w14:paraId="5042A97A" w14:textId="43D3ACE2" w:rsidR="004A2BFD" w:rsidRDefault="004A2BFD" w:rsidP="00CE2C53">
      <w:pPr>
        <w:tabs>
          <w:tab w:val="left" w:pos="720"/>
          <w:tab w:val="left" w:pos="1080"/>
        </w:tabs>
      </w:pPr>
      <w:r w:rsidRPr="004A2BFD">
        <w:rPr>
          <w:u w:val="single"/>
        </w:rPr>
        <w:t>Students Graduated (Spring 202</w:t>
      </w:r>
      <w:r w:rsidR="00823D89">
        <w:rPr>
          <w:u w:val="single"/>
        </w:rPr>
        <w:t>5</w:t>
      </w:r>
      <w:r w:rsidRPr="004A2BFD">
        <w:rPr>
          <w:u w:val="single"/>
        </w:rPr>
        <w:t>, Summer 202</w:t>
      </w:r>
      <w:r w:rsidR="00823D89">
        <w:rPr>
          <w:u w:val="single"/>
        </w:rPr>
        <w:t>5</w:t>
      </w:r>
      <w:r w:rsidRPr="004A2BFD">
        <w:rPr>
          <w:u w:val="single"/>
        </w:rPr>
        <w:t>, and Fall 202</w:t>
      </w:r>
      <w:r w:rsidR="00823D89">
        <w:rPr>
          <w:u w:val="single"/>
        </w:rPr>
        <w:t>5</w:t>
      </w:r>
      <w:r w:rsidRPr="004A2BFD">
        <w:rPr>
          <w:u w:val="single"/>
        </w:rPr>
        <w:t>):</w:t>
      </w:r>
      <w:r>
        <w:t xml:space="preserve"> </w:t>
      </w:r>
      <w:r w:rsidR="00B61242">
        <w:t>3</w:t>
      </w:r>
    </w:p>
    <w:p w14:paraId="5170A991" w14:textId="2B554DBE" w:rsidR="00CE2C53" w:rsidRPr="00B0302B" w:rsidRDefault="008C728E" w:rsidP="00CE2C53">
      <w:pPr>
        <w:tabs>
          <w:tab w:val="left" w:pos="720"/>
          <w:tab w:val="left" w:pos="1080"/>
        </w:tabs>
      </w:pPr>
      <w:r w:rsidRPr="001F58C7">
        <w:t xml:space="preserve">The mission of the AST-MS degree program at Iowa State University is to prepare individuals to </w:t>
      </w:r>
      <w:r w:rsidR="00B61242">
        <w:rPr>
          <w:bCs/>
        </w:rPr>
        <w:t xml:space="preserve">applied engineering and technology systems and people to integrate and manage biological bioprocessing, and biotechnology systems; implement analytical protocols, instrumentation, manufacturing, and equipment; and </w:t>
      </w:r>
      <w:proofErr w:type="gramStart"/>
      <w:r w:rsidR="00B61242">
        <w:rPr>
          <w:bCs/>
        </w:rPr>
        <w:t>to manage</w:t>
      </w:r>
      <w:proofErr w:type="gramEnd"/>
      <w:r w:rsidR="00B61242">
        <w:rPr>
          <w:bCs/>
        </w:rPr>
        <w:t xml:space="preserve"> technical projects</w:t>
      </w:r>
      <w:r w:rsidR="00CE2C53" w:rsidRPr="00B0302B">
        <w:t>.</w:t>
      </w:r>
    </w:p>
    <w:p w14:paraId="225C8E17" w14:textId="77777777" w:rsidR="009E503E" w:rsidRPr="00B26600" w:rsidRDefault="009E503E" w:rsidP="00B26600">
      <w:pPr>
        <w:pStyle w:val="Heading1"/>
      </w:pPr>
      <w:r w:rsidRPr="00B26600">
        <w:t>General Outcomes:</w:t>
      </w:r>
    </w:p>
    <w:p w14:paraId="53C3DA53" w14:textId="424151A6" w:rsidR="009E503E" w:rsidRPr="009E503E" w:rsidRDefault="009E503E" w:rsidP="009E503E">
      <w:pPr>
        <w:spacing w:line="240" w:lineRule="auto"/>
        <w:contextualSpacing/>
      </w:pPr>
      <w:proofErr w:type="gramStart"/>
      <w:r w:rsidRPr="009E503E">
        <w:t>At two</w:t>
      </w:r>
      <w:proofErr w:type="gramEnd"/>
      <w:r w:rsidRPr="009E503E">
        <w:t xml:space="preserve"> to five years after graduation, graduates of the AST-</w:t>
      </w:r>
      <w:r w:rsidR="008C728E">
        <w:t>MS</w:t>
      </w:r>
      <w:r w:rsidRPr="009E503E">
        <w:t xml:space="preserve"> program, through professional practice, should:</w:t>
      </w:r>
    </w:p>
    <w:p w14:paraId="1B9B976B" w14:textId="77777777" w:rsidR="009E503E" w:rsidRPr="009E503E" w:rsidRDefault="009E503E" w:rsidP="009E503E">
      <w:pPr>
        <w:pStyle w:val="ListParagraph"/>
        <w:numPr>
          <w:ilvl w:val="0"/>
          <w:numId w:val="3"/>
        </w:numPr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competence in methods of analysis involving use of mathematics, fundamental physical and biological sciences, technology, and computation needed for the professional practice in the field of agricultural technology.</w:t>
      </w:r>
    </w:p>
    <w:p w14:paraId="3B0CA19D" w14:textId="3D29F30D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developed skills necessary to contribute to the design process; including the abilit</w:t>
      </w:r>
      <w:r w:rsidR="003F10A0">
        <w:rPr>
          <w:sz w:val="24"/>
          <w:szCs w:val="24"/>
        </w:rPr>
        <w:t>y</w:t>
      </w:r>
      <w:r w:rsidRPr="009E503E">
        <w:rPr>
          <w:sz w:val="24"/>
          <w:szCs w:val="24"/>
        </w:rPr>
        <w:t xml:space="preserve"> to think creatively, to formulate problem statements, to communicate effectively, to synthesize information, and to evaluate and implement problem solutions.</w:t>
      </w:r>
    </w:p>
    <w:p w14:paraId="6EA0D149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Be capable of addressing issues of ethics, safety, professionalism, cultural diversity, globalization, environmental impact, and social and economic impact in professional practice.</w:t>
      </w:r>
    </w:p>
    <w:p w14:paraId="2A89C1C6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continuous professional and technical growth, with practical experience, so as to be licensed in their field or achieve that level of expertise, as applicable.</w:t>
      </w:r>
    </w:p>
    <w:p w14:paraId="01DBA445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be a successful leader of multi-disciplinary teams.</w:t>
      </w:r>
    </w:p>
    <w:p w14:paraId="6239AEA6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efficiently manage multiple simultaneous projects.</w:t>
      </w:r>
    </w:p>
    <w:p w14:paraId="59EE105D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work collaboratively.</w:t>
      </w:r>
    </w:p>
    <w:p w14:paraId="1CF6AC82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implement multi-disciplinary systems-based solutions.</w:t>
      </w:r>
    </w:p>
    <w:p w14:paraId="3E44C035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apply innovative solutions to problems through the use of new methods or technologies.</w:t>
      </w:r>
    </w:p>
    <w:p w14:paraId="6E8E87F2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contribute to the business success of their employer.</w:t>
      </w:r>
    </w:p>
    <w:p w14:paraId="6D022ED2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build community.</w:t>
      </w:r>
    </w:p>
    <w:p w14:paraId="5B4E1E4A" w14:textId="77777777" w:rsidR="009E503E" w:rsidRDefault="009E503E" w:rsidP="00CE2C53">
      <w:pPr>
        <w:spacing w:line="240" w:lineRule="auto"/>
        <w:contextualSpacing/>
        <w:rPr>
          <w:b/>
        </w:rPr>
      </w:pPr>
    </w:p>
    <w:p w14:paraId="1EF42EB6" w14:textId="77777777" w:rsidR="004A2BFD" w:rsidRDefault="004A2BFD" w:rsidP="00CE2C53">
      <w:pPr>
        <w:spacing w:line="240" w:lineRule="auto"/>
        <w:contextualSpacing/>
        <w:rPr>
          <w:b/>
        </w:rPr>
      </w:pPr>
    </w:p>
    <w:p w14:paraId="4E3BC128" w14:textId="77777777" w:rsidR="004A2BFD" w:rsidRDefault="004A2BFD" w:rsidP="00CE2C53">
      <w:pPr>
        <w:spacing w:line="240" w:lineRule="auto"/>
        <w:contextualSpacing/>
        <w:rPr>
          <w:b/>
        </w:rPr>
      </w:pPr>
    </w:p>
    <w:p w14:paraId="46D56A66" w14:textId="77777777" w:rsidR="004A2BFD" w:rsidRDefault="004A2BFD" w:rsidP="00CE2C53">
      <w:pPr>
        <w:spacing w:line="240" w:lineRule="auto"/>
        <w:contextualSpacing/>
        <w:rPr>
          <w:b/>
        </w:rPr>
      </w:pPr>
    </w:p>
    <w:p w14:paraId="6459D5F5" w14:textId="77777777" w:rsidR="004A2BFD" w:rsidRDefault="004A2BFD" w:rsidP="00CE2C53">
      <w:pPr>
        <w:spacing w:line="240" w:lineRule="auto"/>
        <w:contextualSpacing/>
        <w:rPr>
          <w:b/>
        </w:rPr>
      </w:pPr>
    </w:p>
    <w:p w14:paraId="60B38D7E" w14:textId="77777777" w:rsidR="004A2BFD" w:rsidRDefault="004A2BFD" w:rsidP="00CE2C53">
      <w:pPr>
        <w:spacing w:line="240" w:lineRule="auto"/>
        <w:contextualSpacing/>
        <w:rPr>
          <w:b/>
        </w:rPr>
      </w:pPr>
    </w:p>
    <w:p w14:paraId="301CAB19" w14:textId="6571FAE8" w:rsidR="00CE2C53" w:rsidRPr="00B0302B" w:rsidRDefault="00CE2C53" w:rsidP="00B26600">
      <w:pPr>
        <w:pStyle w:val="Heading1"/>
      </w:pPr>
      <w:r w:rsidRPr="00B0302B">
        <w:lastRenderedPageBreak/>
        <w:t>Program Learning Outcomes:</w:t>
      </w:r>
    </w:p>
    <w:p w14:paraId="56DCAD94" w14:textId="67D0C994" w:rsidR="00CE2C53" w:rsidRPr="00B0302B" w:rsidRDefault="00CE2C53" w:rsidP="00CE2C53">
      <w:pPr>
        <w:spacing w:line="240" w:lineRule="auto"/>
        <w:contextualSpacing/>
      </w:pPr>
      <w:r w:rsidRPr="00B0302B">
        <w:t>Outcomes are statements of measurable knowledge, skills, and abilities. At the time of graduation, student</w:t>
      </w:r>
      <w:r w:rsidR="00343CC2" w:rsidRPr="00B0302B">
        <w:t>s</w:t>
      </w:r>
      <w:r w:rsidRPr="00B0302B">
        <w:t xml:space="preserve"> should </w:t>
      </w:r>
      <w:r w:rsidR="00343CC2" w:rsidRPr="00B0302B">
        <w:t>be able to</w:t>
      </w:r>
      <w:r w:rsidRPr="00B0302B">
        <w:t xml:space="preserve">: </w:t>
      </w:r>
    </w:p>
    <w:p w14:paraId="6AFBFC40" w14:textId="77777777" w:rsidR="00CE2C53" w:rsidRPr="00B0302B" w:rsidRDefault="00343CC2" w:rsidP="00305F8F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A</w:t>
      </w:r>
      <w:r w:rsidR="00CE2C53" w:rsidRPr="00B0302B">
        <w:rPr>
          <w:sz w:val="24"/>
          <w:szCs w:val="24"/>
        </w:rPr>
        <w:t xml:space="preserve">pply knowledge of mathematics, science, and applied </w:t>
      </w:r>
      <w:r w:rsidR="0011382A" w:rsidRPr="00B0302B">
        <w:rPr>
          <w:sz w:val="24"/>
          <w:szCs w:val="24"/>
        </w:rPr>
        <w:t xml:space="preserve">engineering to identify and solve applied science and technology problems </w:t>
      </w:r>
    </w:p>
    <w:p w14:paraId="60091C42" w14:textId="22164E4A" w:rsidR="00CE2C53" w:rsidRPr="00B0302B" w:rsidRDefault="0011382A" w:rsidP="00CE2C5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D</w:t>
      </w:r>
      <w:r w:rsidR="00CE2C53" w:rsidRPr="00B0302B">
        <w:rPr>
          <w:sz w:val="24"/>
          <w:szCs w:val="24"/>
        </w:rPr>
        <w:t>e</w:t>
      </w:r>
      <w:r w:rsidR="00B0302B" w:rsidRPr="00B0302B">
        <w:rPr>
          <w:sz w:val="24"/>
          <w:szCs w:val="24"/>
        </w:rPr>
        <w:t>velop</w:t>
      </w:r>
      <w:r w:rsidR="00CE2C53" w:rsidRPr="00B0302B">
        <w:rPr>
          <w:sz w:val="24"/>
          <w:szCs w:val="24"/>
        </w:rPr>
        <w:t xml:space="preserve"> and conduct experiments, </w:t>
      </w:r>
      <w:r w:rsidRPr="00B0302B">
        <w:rPr>
          <w:sz w:val="24"/>
          <w:szCs w:val="24"/>
        </w:rPr>
        <w:t>and</w:t>
      </w:r>
      <w:r w:rsidR="00CE2C53" w:rsidRPr="00B0302B">
        <w:rPr>
          <w:sz w:val="24"/>
          <w:szCs w:val="24"/>
        </w:rPr>
        <w:t xml:space="preserve"> analyze and interpret</w:t>
      </w:r>
      <w:r w:rsidRPr="00B0302B">
        <w:rPr>
          <w:sz w:val="24"/>
          <w:szCs w:val="24"/>
        </w:rPr>
        <w:t xml:space="preserve"> resulting</w:t>
      </w:r>
      <w:r w:rsidR="00CE2C53" w:rsidRPr="00B0302B">
        <w:rPr>
          <w:sz w:val="24"/>
          <w:szCs w:val="24"/>
        </w:rPr>
        <w:t xml:space="preserve"> data</w:t>
      </w:r>
    </w:p>
    <w:p w14:paraId="588DF74D" w14:textId="33185F45" w:rsidR="00CE2C53" w:rsidRPr="00B0302B" w:rsidRDefault="00B0302B" w:rsidP="00CE2C5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 xml:space="preserve">Evaluate and adapt </w:t>
      </w:r>
      <w:r w:rsidR="00CE2C53" w:rsidRPr="00B0302B">
        <w:rPr>
          <w:sz w:val="24"/>
          <w:szCs w:val="24"/>
        </w:rPr>
        <w:t>system</w:t>
      </w:r>
      <w:r w:rsidR="0011382A" w:rsidRPr="00B0302B">
        <w:rPr>
          <w:sz w:val="24"/>
          <w:szCs w:val="24"/>
        </w:rPr>
        <w:t>s</w:t>
      </w:r>
      <w:r w:rsidR="00CE2C53" w:rsidRPr="00B0302B">
        <w:rPr>
          <w:sz w:val="24"/>
          <w:szCs w:val="24"/>
        </w:rPr>
        <w:t xml:space="preserve">, </w:t>
      </w:r>
      <w:r w:rsidR="0011382A" w:rsidRPr="00B0302B">
        <w:rPr>
          <w:sz w:val="24"/>
          <w:szCs w:val="24"/>
        </w:rPr>
        <w:t xml:space="preserve">components, </w:t>
      </w:r>
      <w:r w:rsidR="00CE2C53" w:rsidRPr="00B0302B">
        <w:rPr>
          <w:sz w:val="24"/>
          <w:szCs w:val="24"/>
        </w:rPr>
        <w:t>process</w:t>
      </w:r>
      <w:r w:rsidR="0011382A" w:rsidRPr="00B0302B">
        <w:rPr>
          <w:sz w:val="24"/>
          <w:szCs w:val="24"/>
        </w:rPr>
        <w:t>es</w:t>
      </w:r>
      <w:r w:rsidR="00CE2C53" w:rsidRPr="00B0302B">
        <w:rPr>
          <w:sz w:val="24"/>
          <w:szCs w:val="24"/>
        </w:rPr>
        <w:t xml:space="preserve"> </w:t>
      </w:r>
      <w:r w:rsidR="00186C36" w:rsidRPr="00B0302B">
        <w:rPr>
          <w:sz w:val="24"/>
          <w:szCs w:val="24"/>
        </w:rPr>
        <w:t>and</w:t>
      </w:r>
      <w:r w:rsidR="00CE2C53" w:rsidRPr="00B0302B">
        <w:rPr>
          <w:sz w:val="24"/>
          <w:szCs w:val="24"/>
        </w:rPr>
        <w:t xml:space="preserve"> program</w:t>
      </w:r>
      <w:r w:rsidR="0011382A" w:rsidRPr="00B0302B">
        <w:rPr>
          <w:sz w:val="24"/>
          <w:szCs w:val="24"/>
        </w:rPr>
        <w:t>s</w:t>
      </w:r>
      <w:r w:rsidR="00CE2C53" w:rsidRPr="00B0302B">
        <w:rPr>
          <w:sz w:val="24"/>
          <w:szCs w:val="24"/>
        </w:rPr>
        <w:t xml:space="preserve"> to meet </w:t>
      </w:r>
      <w:r w:rsidR="0011382A" w:rsidRPr="00B0302B">
        <w:rPr>
          <w:sz w:val="24"/>
          <w:szCs w:val="24"/>
        </w:rPr>
        <w:t>specified</w:t>
      </w:r>
      <w:r w:rsidR="00CE2C53" w:rsidRPr="00B0302B">
        <w:rPr>
          <w:sz w:val="24"/>
          <w:szCs w:val="24"/>
        </w:rPr>
        <w:t xml:space="preserve"> needs</w:t>
      </w:r>
    </w:p>
    <w:p w14:paraId="4489792E" w14:textId="7180E7A9" w:rsidR="00CE2C53" w:rsidRPr="00B0302B" w:rsidRDefault="0011382A" w:rsidP="00B0302B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F</w:t>
      </w:r>
      <w:r w:rsidR="00CE2C53" w:rsidRPr="00B0302B">
        <w:rPr>
          <w:sz w:val="24"/>
          <w:szCs w:val="24"/>
        </w:rPr>
        <w:t>unction</w:t>
      </w:r>
      <w:r w:rsidR="00F64725" w:rsidRPr="00B0302B">
        <w:rPr>
          <w:sz w:val="24"/>
          <w:szCs w:val="24"/>
        </w:rPr>
        <w:t xml:space="preserve"> effectively</w:t>
      </w:r>
      <w:r w:rsidR="00CE2C53" w:rsidRPr="00B0302B">
        <w:rPr>
          <w:sz w:val="24"/>
          <w:szCs w:val="24"/>
        </w:rPr>
        <w:t xml:space="preserve"> on multi-disciplinary teams</w:t>
      </w:r>
    </w:p>
    <w:p w14:paraId="68FAB7BE" w14:textId="77777777" w:rsidR="00CE2C53" w:rsidRPr="00B0302B" w:rsidRDefault="00F64725" w:rsidP="00CE2C5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C</w:t>
      </w:r>
      <w:r w:rsidR="00CE2C53" w:rsidRPr="00B0302B">
        <w:rPr>
          <w:sz w:val="24"/>
          <w:szCs w:val="24"/>
        </w:rPr>
        <w:t>ommunicate effectively</w:t>
      </w:r>
      <w:r w:rsidRPr="00B0302B">
        <w:rPr>
          <w:sz w:val="24"/>
          <w:szCs w:val="24"/>
        </w:rPr>
        <w:t>, ethically, and professionally in written, oral, and other formats to technical and non-technical audiences</w:t>
      </w:r>
    </w:p>
    <w:p w14:paraId="7567F2A6" w14:textId="256288D4" w:rsidR="00CE2C53" w:rsidRPr="00B0302B" w:rsidRDefault="00F573DA" w:rsidP="00CE2C5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U</w:t>
      </w:r>
      <w:r w:rsidR="00CE2C53" w:rsidRPr="00B0302B">
        <w:rPr>
          <w:sz w:val="24"/>
          <w:szCs w:val="24"/>
        </w:rPr>
        <w:t xml:space="preserve">nderstand the </w:t>
      </w:r>
      <w:r w:rsidRPr="00B0302B">
        <w:rPr>
          <w:sz w:val="24"/>
          <w:szCs w:val="24"/>
        </w:rPr>
        <w:t xml:space="preserve">potential </w:t>
      </w:r>
      <w:r w:rsidR="00CE2C53" w:rsidRPr="00B0302B">
        <w:rPr>
          <w:sz w:val="24"/>
          <w:szCs w:val="24"/>
        </w:rPr>
        <w:t>impact</w:t>
      </w:r>
      <w:r w:rsidRPr="00B0302B">
        <w:rPr>
          <w:sz w:val="24"/>
          <w:szCs w:val="24"/>
        </w:rPr>
        <w:t>s and limitations</w:t>
      </w:r>
      <w:r w:rsidR="00A10BB8" w:rsidRPr="00B0302B">
        <w:rPr>
          <w:sz w:val="24"/>
          <w:szCs w:val="24"/>
        </w:rPr>
        <w:t xml:space="preserve"> of solutions in</w:t>
      </w:r>
      <w:r w:rsidR="00CE2C53" w:rsidRPr="00B0302B">
        <w:rPr>
          <w:sz w:val="24"/>
          <w:szCs w:val="24"/>
        </w:rPr>
        <w:t xml:space="preserve"> global and societal context</w:t>
      </w:r>
      <w:r w:rsidRPr="00B0302B">
        <w:rPr>
          <w:sz w:val="24"/>
          <w:szCs w:val="24"/>
        </w:rPr>
        <w:t>s</w:t>
      </w:r>
    </w:p>
    <w:p w14:paraId="2FD4C976" w14:textId="09EBBCE5" w:rsidR="00CE2C53" w:rsidRPr="00B0302B" w:rsidRDefault="00F573DA" w:rsidP="00CE2C5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R</w:t>
      </w:r>
      <w:r w:rsidR="00CE2C53" w:rsidRPr="00B0302B">
        <w:rPr>
          <w:sz w:val="24"/>
          <w:szCs w:val="24"/>
        </w:rPr>
        <w:t>ecogni</w:t>
      </w:r>
      <w:r w:rsidRPr="00B0302B">
        <w:rPr>
          <w:sz w:val="24"/>
          <w:szCs w:val="24"/>
        </w:rPr>
        <w:t>ze</w:t>
      </w:r>
      <w:r w:rsidR="00CE2C53" w:rsidRPr="00B0302B">
        <w:rPr>
          <w:sz w:val="24"/>
          <w:szCs w:val="24"/>
        </w:rPr>
        <w:t xml:space="preserve"> the need for, and </w:t>
      </w:r>
      <w:r w:rsidRPr="00B0302B">
        <w:rPr>
          <w:sz w:val="24"/>
          <w:szCs w:val="24"/>
        </w:rPr>
        <w:t xml:space="preserve">demonstrate </w:t>
      </w:r>
      <w:r w:rsidR="00CE2C53" w:rsidRPr="00B0302B">
        <w:rPr>
          <w:sz w:val="24"/>
          <w:szCs w:val="24"/>
        </w:rPr>
        <w:t>an ability to</w:t>
      </w:r>
      <w:r w:rsidR="000E214D">
        <w:rPr>
          <w:sz w:val="24"/>
          <w:szCs w:val="24"/>
        </w:rPr>
        <w:t>,</w:t>
      </w:r>
      <w:r w:rsidR="00CE2C53" w:rsidRPr="00B0302B">
        <w:rPr>
          <w:sz w:val="24"/>
          <w:szCs w:val="24"/>
        </w:rPr>
        <w:t xml:space="preserve"> engage in life-long learning</w:t>
      </w:r>
    </w:p>
    <w:p w14:paraId="4380006A" w14:textId="480E3E07" w:rsidR="00BD007D" w:rsidRDefault="00F573DA" w:rsidP="00BD007D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 xml:space="preserve">Effectively apply </w:t>
      </w:r>
      <w:r w:rsidR="00CE2C53" w:rsidRPr="00B0302B">
        <w:rPr>
          <w:sz w:val="24"/>
          <w:szCs w:val="24"/>
        </w:rPr>
        <w:t>modern scientific and technical tools necessary for professional practice</w:t>
      </w:r>
      <w:r w:rsidRPr="00B0302B">
        <w:rPr>
          <w:sz w:val="24"/>
          <w:szCs w:val="24"/>
        </w:rPr>
        <w:t xml:space="preserve"> to address contemporary issues in applied engineering and technology</w:t>
      </w:r>
    </w:p>
    <w:p w14:paraId="6C659982" w14:textId="53B504BA" w:rsidR="00BD007D" w:rsidRPr="004A2BFD" w:rsidRDefault="00246497" w:rsidP="00B26600">
      <w:pPr>
        <w:pStyle w:val="Heading1"/>
      </w:pPr>
      <w:r w:rsidRPr="004A2BFD">
        <w:t>Option</w:t>
      </w:r>
      <w:r w:rsidR="00BD007D" w:rsidRPr="004A2BFD">
        <w:t xml:space="preserve"> Outcomes</w:t>
      </w:r>
    </w:p>
    <w:p w14:paraId="0895FCC3" w14:textId="77777777" w:rsidR="00B61242" w:rsidRDefault="00B61242" w:rsidP="00B61242">
      <w:pPr>
        <w:numPr>
          <w:ilvl w:val="0"/>
          <w:numId w:val="2"/>
        </w:numPr>
        <w:spacing w:line="240" w:lineRule="auto"/>
        <w:contextualSpacing/>
      </w:pPr>
      <w:r>
        <w:t>Develop, implement, troubleshoot, and evaluate bio-based manufacturing processes, facilities, and products</w:t>
      </w:r>
    </w:p>
    <w:p w14:paraId="7D0E7E62" w14:textId="77777777" w:rsidR="00B61242" w:rsidRDefault="00B61242" w:rsidP="00B61242">
      <w:pPr>
        <w:numPr>
          <w:ilvl w:val="0"/>
          <w:numId w:val="2"/>
        </w:numPr>
        <w:spacing w:line="240" w:lineRule="auto"/>
        <w:contextualSpacing/>
      </w:pPr>
      <w:r>
        <w:t>Calculate and interpret mass and energy balances of biological processes involving microbial growth and conversion, plants, animals, and humans to optimize processing and production systems</w:t>
      </w:r>
    </w:p>
    <w:p w14:paraId="641C334D" w14:textId="518D0068" w:rsidR="00CE2C53" w:rsidRPr="00B0302B" w:rsidRDefault="00B61242" w:rsidP="00B61242">
      <w:pPr>
        <w:numPr>
          <w:ilvl w:val="0"/>
          <w:numId w:val="2"/>
        </w:numPr>
        <w:spacing w:line="240" w:lineRule="auto"/>
        <w:contextualSpacing/>
      </w:pPr>
      <w:r>
        <w:t>Calculate and interpret rates of biological processes involving reaction kinetics, growth, death, heat production, and transpiration to optimize processing and production systems</w:t>
      </w:r>
    </w:p>
    <w:sectPr w:rsidR="00CE2C53" w:rsidRPr="00B0302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7570" w14:textId="77777777" w:rsidR="00FA245A" w:rsidRDefault="00FA245A" w:rsidP="00343CC2">
      <w:pPr>
        <w:spacing w:after="0" w:line="240" w:lineRule="auto"/>
      </w:pPr>
      <w:r>
        <w:separator/>
      </w:r>
    </w:p>
  </w:endnote>
  <w:endnote w:type="continuationSeparator" w:id="0">
    <w:p w14:paraId="4B3B486D" w14:textId="77777777" w:rsidR="00FA245A" w:rsidRDefault="00FA245A" w:rsidP="0034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C7F9" w14:textId="77777777" w:rsidR="00FA245A" w:rsidRDefault="00FA245A" w:rsidP="00343CC2">
      <w:pPr>
        <w:spacing w:after="0" w:line="240" w:lineRule="auto"/>
      </w:pPr>
      <w:r>
        <w:separator/>
      </w:r>
    </w:p>
  </w:footnote>
  <w:footnote w:type="continuationSeparator" w:id="0">
    <w:p w14:paraId="4A18EB1A" w14:textId="77777777" w:rsidR="00FA245A" w:rsidRDefault="00FA245A" w:rsidP="00343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123E" w14:textId="6AEA1AFB" w:rsidR="00343CC2" w:rsidRPr="004A2BFD" w:rsidRDefault="00343CC2">
    <w:pPr>
      <w:pStyle w:val="Header"/>
      <w:rPr>
        <w:sz w:val="20"/>
        <w:szCs w:val="20"/>
      </w:rPr>
    </w:pPr>
    <w:r>
      <w:tab/>
    </w:r>
    <w:r>
      <w:tab/>
    </w:r>
    <w:r w:rsidR="004A2BFD" w:rsidRPr="004A2BFD">
      <w:rPr>
        <w:sz w:val="20"/>
        <w:szCs w:val="20"/>
      </w:rPr>
      <w:t>January 202</w:t>
    </w:r>
    <w:r w:rsidR="00823D89"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5BB4"/>
    <w:multiLevelType w:val="hybridMultilevel"/>
    <w:tmpl w:val="FD3EBD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547DC"/>
    <w:multiLevelType w:val="hybridMultilevel"/>
    <w:tmpl w:val="FA5C3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A1CE5"/>
    <w:multiLevelType w:val="hybridMultilevel"/>
    <w:tmpl w:val="528666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42EBD"/>
    <w:multiLevelType w:val="hybridMultilevel"/>
    <w:tmpl w:val="CACC7C40"/>
    <w:lvl w:ilvl="0" w:tplc="DB62E93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B759A"/>
    <w:multiLevelType w:val="hybridMultilevel"/>
    <w:tmpl w:val="3D789590"/>
    <w:lvl w:ilvl="0" w:tplc="ABDECFA8">
      <w:start w:val="1"/>
      <w:numFmt w:val="decimal"/>
      <w:lvlText w:val="%1."/>
      <w:lvlJc w:val="right"/>
      <w:pPr>
        <w:ind w:left="720" w:hanging="360"/>
      </w:pPr>
      <w:rPr>
        <w:rFonts w:ascii="Lucida Bright" w:hAnsi="Lucida Bright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356802">
    <w:abstractNumId w:val="1"/>
  </w:num>
  <w:num w:numId="2" w16cid:durableId="857432610">
    <w:abstractNumId w:val="3"/>
  </w:num>
  <w:num w:numId="3" w16cid:durableId="25525834">
    <w:abstractNumId w:val="4"/>
  </w:num>
  <w:num w:numId="4" w16cid:durableId="1131826315">
    <w:abstractNumId w:val="0"/>
  </w:num>
  <w:num w:numId="5" w16cid:durableId="824125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53"/>
    <w:rsid w:val="000142EA"/>
    <w:rsid w:val="00050462"/>
    <w:rsid w:val="000677EF"/>
    <w:rsid w:val="000858A2"/>
    <w:rsid w:val="000861C5"/>
    <w:rsid w:val="000E214D"/>
    <w:rsid w:val="0011382A"/>
    <w:rsid w:val="00186C36"/>
    <w:rsid w:val="001E7322"/>
    <w:rsid w:val="00214D36"/>
    <w:rsid w:val="00227FC1"/>
    <w:rsid w:val="00246497"/>
    <w:rsid w:val="002D1D7E"/>
    <w:rsid w:val="00305F8F"/>
    <w:rsid w:val="00343CC2"/>
    <w:rsid w:val="003C35FC"/>
    <w:rsid w:val="003C5C69"/>
    <w:rsid w:val="003E414B"/>
    <w:rsid w:val="003F10A0"/>
    <w:rsid w:val="00441316"/>
    <w:rsid w:val="004A2A7A"/>
    <w:rsid w:val="004A2BFD"/>
    <w:rsid w:val="004A3AA6"/>
    <w:rsid w:val="00527724"/>
    <w:rsid w:val="00554CB9"/>
    <w:rsid w:val="0059731C"/>
    <w:rsid w:val="005C0ADF"/>
    <w:rsid w:val="00681481"/>
    <w:rsid w:val="006D5623"/>
    <w:rsid w:val="00727C06"/>
    <w:rsid w:val="00744366"/>
    <w:rsid w:val="007661F8"/>
    <w:rsid w:val="00795452"/>
    <w:rsid w:val="007E2D62"/>
    <w:rsid w:val="008222D0"/>
    <w:rsid w:val="00823D89"/>
    <w:rsid w:val="008C728E"/>
    <w:rsid w:val="008D239A"/>
    <w:rsid w:val="009E503E"/>
    <w:rsid w:val="00A10BB8"/>
    <w:rsid w:val="00A72B6B"/>
    <w:rsid w:val="00B0302B"/>
    <w:rsid w:val="00B26600"/>
    <w:rsid w:val="00B61242"/>
    <w:rsid w:val="00BA51F9"/>
    <w:rsid w:val="00BD007D"/>
    <w:rsid w:val="00C24571"/>
    <w:rsid w:val="00CE2C53"/>
    <w:rsid w:val="00E204F9"/>
    <w:rsid w:val="00E717B2"/>
    <w:rsid w:val="00E90D66"/>
    <w:rsid w:val="00F573DA"/>
    <w:rsid w:val="00F64725"/>
    <w:rsid w:val="00F959BC"/>
    <w:rsid w:val="00FA245A"/>
    <w:rsid w:val="00FE328E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C2976"/>
  <w15:chartTrackingRefBased/>
  <w15:docId w15:val="{DEB7AE8A-FAD1-45CB-89AD-3C37EEC6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600"/>
    <w:pPr>
      <w:keepNext/>
      <w:keepLines/>
      <w:spacing w:before="240" w:after="0"/>
      <w:outlineLvl w:val="0"/>
    </w:pPr>
    <w:rPr>
      <w:rFonts w:eastAsiaTheme="majorEastAsia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C53"/>
    <w:pPr>
      <w:spacing w:after="0" w:line="240" w:lineRule="auto"/>
      <w:ind w:left="720"/>
    </w:pPr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3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C2"/>
  </w:style>
  <w:style w:type="paragraph" w:styleId="Footer">
    <w:name w:val="footer"/>
    <w:basedOn w:val="Normal"/>
    <w:link w:val="FooterChar"/>
    <w:uiPriority w:val="99"/>
    <w:unhideWhenUsed/>
    <w:rsid w:val="00343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C2"/>
  </w:style>
  <w:style w:type="paragraph" w:styleId="BalloonText">
    <w:name w:val="Balloon Text"/>
    <w:basedOn w:val="Normal"/>
    <w:link w:val="BalloonTextChar"/>
    <w:uiPriority w:val="99"/>
    <w:semiHidden/>
    <w:unhideWhenUsed/>
    <w:rsid w:val="00113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6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C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C3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26600"/>
    <w:rPr>
      <w:rFonts w:eastAsiaTheme="majorEastAsia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861C5"/>
    <w:pPr>
      <w:spacing w:after="0" w:line="240" w:lineRule="auto"/>
      <w:contextualSpacing/>
      <w:jc w:val="center"/>
    </w:pPr>
    <w:rPr>
      <w:rFonts w:eastAsiaTheme="majorEastAsia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861C5"/>
    <w:rPr>
      <w:rFonts w:eastAsiaTheme="majorEastAsia"/>
      <w:b/>
      <w:bCs/>
      <w:spacing w:val="-1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75E44-DC34-48EA-85D9-662787EF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3177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Mosher, Gretchen A [A&amp;BE]</dc:creator>
  <cp:keywords/>
  <dc:description/>
  <cp:lastModifiedBy>Kaleita, Amy L [A&amp;BE]</cp:lastModifiedBy>
  <cp:revision>2</cp:revision>
  <dcterms:created xsi:type="dcterms:W3CDTF">2026-05-20T19:44:00Z</dcterms:created>
  <dcterms:modified xsi:type="dcterms:W3CDTF">2026-05-20T19:44:00Z</dcterms:modified>
</cp:coreProperties>
</file>